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0DF0" w14:textId="3820D6DA" w:rsidR="002258B0" w:rsidRDefault="00174845" w:rsidP="00174845">
      <w:pPr>
        <w:jc w:val="center"/>
        <w:rPr>
          <w:b/>
          <w:bCs/>
          <w:sz w:val="36"/>
          <w:szCs w:val="36"/>
        </w:rPr>
      </w:pPr>
      <w:r w:rsidRPr="00174845">
        <w:rPr>
          <w:b/>
          <w:bCs/>
          <w:sz w:val="36"/>
          <w:szCs w:val="36"/>
        </w:rPr>
        <w:t>Projektoversigt</w:t>
      </w:r>
    </w:p>
    <w:tbl>
      <w:tblPr>
        <w:tblStyle w:val="Tabel-Gitter"/>
        <w:tblW w:w="14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30"/>
        <w:gridCol w:w="2410"/>
        <w:gridCol w:w="2409"/>
        <w:gridCol w:w="5103"/>
      </w:tblGrid>
      <w:tr w:rsidR="008C5D18" w:rsidRPr="00690C15" w14:paraId="336423BA" w14:textId="77777777" w:rsidTr="008C5D18">
        <w:tc>
          <w:tcPr>
            <w:tcW w:w="4230" w:type="dxa"/>
          </w:tcPr>
          <w:p w14:paraId="3AA6EC07" w14:textId="783DE4C4" w:rsidR="008C5D18" w:rsidRPr="00690C15" w:rsidRDefault="008C5D18" w:rsidP="00E75D02">
            <w:pPr>
              <w:rPr>
                <w:b/>
                <w:bCs/>
                <w:sz w:val="24"/>
                <w:szCs w:val="24"/>
              </w:rPr>
            </w:pPr>
            <w:r>
              <w:rPr>
                <w:b/>
                <w:bCs/>
                <w:sz w:val="24"/>
                <w:szCs w:val="24"/>
              </w:rPr>
              <w:t>Billede</w:t>
            </w:r>
            <w:r w:rsidRPr="00690C15">
              <w:rPr>
                <w:b/>
                <w:bCs/>
                <w:sz w:val="24"/>
                <w:szCs w:val="24"/>
              </w:rPr>
              <w:t>:</w:t>
            </w:r>
          </w:p>
          <w:p w14:paraId="30B9A65B" w14:textId="77777777" w:rsidR="008C5D18" w:rsidRPr="00690C15" w:rsidRDefault="008C5D18" w:rsidP="00E75D02">
            <w:pPr>
              <w:rPr>
                <w:b/>
                <w:bCs/>
                <w:sz w:val="24"/>
                <w:szCs w:val="24"/>
              </w:rPr>
            </w:pPr>
          </w:p>
          <w:p w14:paraId="5D2FB46B" w14:textId="77777777" w:rsidR="008C5D18" w:rsidRPr="00690C15" w:rsidRDefault="008C5D18" w:rsidP="00E75D02">
            <w:pPr>
              <w:rPr>
                <w:b/>
                <w:bCs/>
                <w:sz w:val="24"/>
                <w:szCs w:val="24"/>
              </w:rPr>
            </w:pPr>
          </w:p>
        </w:tc>
        <w:tc>
          <w:tcPr>
            <w:tcW w:w="9922" w:type="dxa"/>
            <w:gridSpan w:val="3"/>
          </w:tcPr>
          <w:p w14:paraId="24C3E544" w14:textId="561D821A" w:rsidR="008C5D18" w:rsidRPr="000406B0" w:rsidRDefault="008C5D18" w:rsidP="00E75D02">
            <w:pPr>
              <w:rPr>
                <w:b/>
                <w:bCs/>
                <w:sz w:val="24"/>
                <w:szCs w:val="24"/>
              </w:rPr>
            </w:pPr>
            <w:r>
              <w:rPr>
                <w:b/>
                <w:bCs/>
                <w:sz w:val="24"/>
                <w:szCs w:val="24"/>
              </w:rPr>
              <w:t>Titel</w:t>
            </w:r>
            <w:r w:rsidRPr="00690C15">
              <w:rPr>
                <w:b/>
                <w:bCs/>
                <w:sz w:val="24"/>
                <w:szCs w:val="24"/>
              </w:rPr>
              <w:t>:</w:t>
            </w:r>
          </w:p>
          <w:p w14:paraId="0A3F1BC7" w14:textId="6D6E8C79" w:rsidR="008C5D18" w:rsidRPr="004929CB" w:rsidRDefault="000406B0" w:rsidP="00E75D02">
            <w:pPr>
              <w:rPr>
                <w:b/>
                <w:bCs/>
                <w:color w:val="00B050"/>
                <w:sz w:val="28"/>
                <w:szCs w:val="28"/>
              </w:rPr>
            </w:pPr>
            <w:r w:rsidRPr="004929CB">
              <w:rPr>
                <w:b/>
                <w:bCs/>
                <w:color w:val="00B050"/>
                <w:sz w:val="28"/>
                <w:szCs w:val="28"/>
              </w:rPr>
              <w:t>Streetfood-projekt</w:t>
            </w:r>
          </w:p>
          <w:p w14:paraId="111A2758" w14:textId="77777777" w:rsidR="008C5D18" w:rsidRPr="00690C15" w:rsidRDefault="008C5D18" w:rsidP="00E75D02">
            <w:pPr>
              <w:rPr>
                <w:b/>
                <w:bCs/>
                <w:sz w:val="24"/>
                <w:szCs w:val="24"/>
              </w:rPr>
            </w:pPr>
          </w:p>
        </w:tc>
      </w:tr>
      <w:tr w:rsidR="00690C15" w14:paraId="5B099DED" w14:textId="77777777" w:rsidTr="008C5D18">
        <w:tc>
          <w:tcPr>
            <w:tcW w:w="4230" w:type="dxa"/>
          </w:tcPr>
          <w:p w14:paraId="20E784A6" w14:textId="77777777" w:rsidR="00690C15" w:rsidRDefault="00690C15" w:rsidP="00174845">
            <w:pPr>
              <w:rPr>
                <w:b/>
                <w:bCs/>
                <w:sz w:val="24"/>
                <w:szCs w:val="24"/>
              </w:rPr>
            </w:pPr>
            <w:r w:rsidRPr="00690C15">
              <w:rPr>
                <w:b/>
                <w:bCs/>
                <w:sz w:val="24"/>
                <w:szCs w:val="24"/>
              </w:rPr>
              <w:t>Klassetrin:</w:t>
            </w:r>
          </w:p>
          <w:p w14:paraId="16F9D362" w14:textId="253548BD" w:rsidR="00B412A6" w:rsidRPr="000406B0" w:rsidRDefault="000406B0" w:rsidP="00174845">
            <w:pPr>
              <w:rPr>
                <w:b/>
                <w:bCs/>
                <w:sz w:val="24"/>
                <w:szCs w:val="24"/>
              </w:rPr>
            </w:pPr>
            <w:r w:rsidRPr="000406B0">
              <w:rPr>
                <w:b/>
                <w:bCs/>
                <w:color w:val="00B050"/>
                <w:sz w:val="24"/>
                <w:szCs w:val="24"/>
              </w:rPr>
              <w:t>5. årgang</w:t>
            </w:r>
          </w:p>
        </w:tc>
        <w:tc>
          <w:tcPr>
            <w:tcW w:w="4819" w:type="dxa"/>
            <w:gridSpan w:val="2"/>
          </w:tcPr>
          <w:p w14:paraId="1CAF25BF" w14:textId="77777777" w:rsidR="00690C15" w:rsidRPr="00690C15" w:rsidRDefault="00690C15" w:rsidP="00174845">
            <w:pPr>
              <w:rPr>
                <w:b/>
                <w:bCs/>
                <w:sz w:val="24"/>
                <w:szCs w:val="24"/>
              </w:rPr>
            </w:pPr>
            <w:r w:rsidRPr="00690C15">
              <w:rPr>
                <w:b/>
                <w:bCs/>
                <w:sz w:val="24"/>
                <w:szCs w:val="24"/>
              </w:rPr>
              <w:t>Tidsramme:</w:t>
            </w:r>
          </w:p>
          <w:p w14:paraId="3BDFE24F" w14:textId="61E20BFE" w:rsidR="00690C15" w:rsidRPr="00690C15" w:rsidRDefault="0062105C" w:rsidP="008C5D18">
            <w:pPr>
              <w:rPr>
                <w:b/>
                <w:bCs/>
                <w:sz w:val="24"/>
                <w:szCs w:val="24"/>
              </w:rPr>
            </w:pPr>
            <w:r w:rsidRPr="0062105C">
              <w:rPr>
                <w:b/>
                <w:bCs/>
                <w:color w:val="00B050"/>
                <w:sz w:val="24"/>
                <w:szCs w:val="24"/>
              </w:rPr>
              <w:t>3 uger</w:t>
            </w:r>
          </w:p>
        </w:tc>
        <w:tc>
          <w:tcPr>
            <w:tcW w:w="5103" w:type="dxa"/>
          </w:tcPr>
          <w:p w14:paraId="27099F72" w14:textId="77777777" w:rsidR="00690C15" w:rsidRPr="00690C15" w:rsidRDefault="00690C15" w:rsidP="00174845">
            <w:pPr>
              <w:rPr>
                <w:b/>
                <w:bCs/>
                <w:sz w:val="24"/>
                <w:szCs w:val="24"/>
              </w:rPr>
            </w:pPr>
            <w:r w:rsidRPr="00690C15">
              <w:rPr>
                <w:b/>
                <w:bCs/>
                <w:sz w:val="24"/>
                <w:szCs w:val="24"/>
              </w:rPr>
              <w:t>Fag:</w:t>
            </w:r>
          </w:p>
          <w:p w14:paraId="2D6A1DE5" w14:textId="274506AA" w:rsidR="00690C15" w:rsidRPr="00690C15" w:rsidRDefault="0062105C" w:rsidP="00174845">
            <w:pPr>
              <w:rPr>
                <w:b/>
                <w:bCs/>
                <w:sz w:val="24"/>
                <w:szCs w:val="24"/>
              </w:rPr>
            </w:pPr>
            <w:r w:rsidRPr="0062105C">
              <w:rPr>
                <w:b/>
                <w:bCs/>
                <w:color w:val="00B050"/>
                <w:sz w:val="24"/>
                <w:szCs w:val="24"/>
              </w:rPr>
              <w:t>Madkundskab</w:t>
            </w:r>
            <w:r w:rsidR="004929CB">
              <w:rPr>
                <w:b/>
                <w:bCs/>
                <w:color w:val="00B050"/>
                <w:sz w:val="24"/>
                <w:szCs w:val="24"/>
              </w:rPr>
              <w:t>, HDS</w:t>
            </w:r>
            <w:r w:rsidRPr="0062105C">
              <w:rPr>
                <w:b/>
                <w:bCs/>
                <w:color w:val="00B050"/>
                <w:sz w:val="24"/>
                <w:szCs w:val="24"/>
              </w:rPr>
              <w:t xml:space="preserve"> og Matematik</w:t>
            </w:r>
          </w:p>
        </w:tc>
      </w:tr>
      <w:tr w:rsidR="00174845" w14:paraId="6130C968" w14:textId="77777777" w:rsidTr="004929CB">
        <w:trPr>
          <w:trHeight w:val="960"/>
        </w:trPr>
        <w:tc>
          <w:tcPr>
            <w:tcW w:w="14152" w:type="dxa"/>
            <w:gridSpan w:val="4"/>
          </w:tcPr>
          <w:p w14:paraId="56FFEE55" w14:textId="77777777" w:rsidR="00174845" w:rsidRDefault="00690C15" w:rsidP="00690C15">
            <w:pPr>
              <w:rPr>
                <w:b/>
                <w:bCs/>
                <w:sz w:val="24"/>
                <w:szCs w:val="24"/>
              </w:rPr>
            </w:pPr>
            <w:r w:rsidRPr="00690C15">
              <w:rPr>
                <w:b/>
                <w:bCs/>
                <w:sz w:val="24"/>
                <w:szCs w:val="24"/>
              </w:rPr>
              <w:t>Projektspørgsmål:</w:t>
            </w:r>
          </w:p>
          <w:p w14:paraId="1AFC6EBB" w14:textId="60AA577D" w:rsidR="00B412A6" w:rsidRPr="00B412A6" w:rsidRDefault="0062105C" w:rsidP="00690C15">
            <w:pPr>
              <w:rPr>
                <w:sz w:val="24"/>
                <w:szCs w:val="24"/>
              </w:rPr>
            </w:pPr>
            <w:r w:rsidRPr="0062105C">
              <w:rPr>
                <w:b/>
                <w:bCs/>
                <w:color w:val="00B050"/>
                <w:sz w:val="24"/>
                <w:szCs w:val="24"/>
              </w:rPr>
              <w:t>Hvordan kan vi synliggøre verdenens forskellige madkulturer, til flest mulige mennesker.</w:t>
            </w:r>
          </w:p>
        </w:tc>
      </w:tr>
      <w:tr w:rsidR="00690C15" w14:paraId="16656DE0" w14:textId="77777777" w:rsidTr="008C5D18">
        <w:tc>
          <w:tcPr>
            <w:tcW w:w="6640" w:type="dxa"/>
            <w:gridSpan w:val="2"/>
          </w:tcPr>
          <w:p w14:paraId="3419993A" w14:textId="180431F4" w:rsidR="00690C15" w:rsidRPr="00690C15" w:rsidRDefault="00690C15" w:rsidP="00174845">
            <w:pPr>
              <w:rPr>
                <w:b/>
                <w:bCs/>
                <w:sz w:val="24"/>
                <w:szCs w:val="24"/>
              </w:rPr>
            </w:pPr>
            <w:r w:rsidRPr="00690C15">
              <w:rPr>
                <w:b/>
                <w:bCs/>
                <w:sz w:val="24"/>
                <w:szCs w:val="24"/>
              </w:rPr>
              <w:t>Læringsmål:</w:t>
            </w:r>
          </w:p>
          <w:p w14:paraId="6ADBD466" w14:textId="3C2AC05C" w:rsidR="00690C15" w:rsidRPr="004929CB" w:rsidRDefault="004929CB" w:rsidP="00174845">
            <w:pPr>
              <w:rPr>
                <w:b/>
                <w:bCs/>
                <w:color w:val="00B050"/>
                <w:sz w:val="24"/>
                <w:szCs w:val="24"/>
              </w:rPr>
            </w:pPr>
            <w:r w:rsidRPr="004929CB">
              <w:rPr>
                <w:b/>
                <w:bCs/>
                <w:color w:val="00B050"/>
                <w:sz w:val="24"/>
                <w:szCs w:val="24"/>
              </w:rPr>
              <w:t xml:space="preserve">Eleven </w:t>
            </w:r>
            <w:r>
              <w:rPr>
                <w:b/>
                <w:bCs/>
                <w:color w:val="00B050"/>
                <w:sz w:val="24"/>
                <w:szCs w:val="24"/>
              </w:rPr>
              <w:t>kan</w:t>
            </w:r>
            <w:r w:rsidRPr="004929CB">
              <w:rPr>
                <w:b/>
                <w:bCs/>
                <w:color w:val="00B050"/>
                <w:sz w:val="24"/>
                <w:szCs w:val="24"/>
              </w:rPr>
              <w:t xml:space="preserve"> omregne gram og deciliter</w:t>
            </w:r>
          </w:p>
          <w:p w14:paraId="74BA7A76" w14:textId="33C9BCA6" w:rsidR="004929CB" w:rsidRPr="004929CB" w:rsidRDefault="004929CB" w:rsidP="00174845">
            <w:pPr>
              <w:rPr>
                <w:b/>
                <w:bCs/>
                <w:color w:val="00B050"/>
                <w:sz w:val="24"/>
                <w:szCs w:val="24"/>
              </w:rPr>
            </w:pPr>
            <w:r w:rsidRPr="004929CB">
              <w:rPr>
                <w:b/>
                <w:bCs/>
                <w:color w:val="00B050"/>
                <w:sz w:val="24"/>
                <w:szCs w:val="24"/>
              </w:rPr>
              <w:t xml:space="preserve">Eleven </w:t>
            </w:r>
            <w:r>
              <w:rPr>
                <w:b/>
                <w:bCs/>
                <w:color w:val="00B050"/>
                <w:sz w:val="24"/>
                <w:szCs w:val="24"/>
              </w:rPr>
              <w:t>kan</w:t>
            </w:r>
            <w:r w:rsidRPr="004929CB">
              <w:rPr>
                <w:b/>
                <w:bCs/>
                <w:color w:val="00B050"/>
                <w:sz w:val="24"/>
                <w:szCs w:val="24"/>
              </w:rPr>
              <w:t xml:space="preserve"> lære at gange.</w:t>
            </w:r>
          </w:p>
          <w:p w14:paraId="7C7851C7" w14:textId="3D343C9D" w:rsidR="004929CB" w:rsidRPr="004929CB" w:rsidRDefault="004929CB" w:rsidP="00174845">
            <w:pPr>
              <w:rPr>
                <w:b/>
                <w:bCs/>
                <w:color w:val="00B050"/>
                <w:sz w:val="24"/>
                <w:szCs w:val="24"/>
              </w:rPr>
            </w:pPr>
            <w:r w:rsidRPr="004929CB">
              <w:rPr>
                <w:b/>
                <w:bCs/>
                <w:color w:val="00B050"/>
                <w:sz w:val="24"/>
                <w:szCs w:val="24"/>
              </w:rPr>
              <w:t>Eleven skal have viden om forskellig madkultur</w:t>
            </w:r>
          </w:p>
          <w:p w14:paraId="3F114944" w14:textId="593F1C7C" w:rsidR="004929CB" w:rsidRPr="004929CB" w:rsidRDefault="004929CB" w:rsidP="00174845">
            <w:pPr>
              <w:rPr>
                <w:b/>
                <w:bCs/>
                <w:color w:val="00B050"/>
                <w:sz w:val="24"/>
                <w:szCs w:val="24"/>
              </w:rPr>
            </w:pPr>
            <w:r w:rsidRPr="004929CB">
              <w:rPr>
                <w:b/>
                <w:bCs/>
                <w:color w:val="00B050"/>
                <w:sz w:val="24"/>
                <w:szCs w:val="24"/>
              </w:rPr>
              <w:t>Eleven kan genkende og benytte almindelige råvarer.</w:t>
            </w:r>
          </w:p>
          <w:p w14:paraId="13C558AF" w14:textId="199D3B92" w:rsidR="00690C15" w:rsidRPr="00690C15" w:rsidRDefault="004929CB" w:rsidP="00174845">
            <w:pPr>
              <w:rPr>
                <w:b/>
                <w:bCs/>
                <w:sz w:val="24"/>
                <w:szCs w:val="24"/>
              </w:rPr>
            </w:pPr>
            <w:r w:rsidRPr="004929CB">
              <w:rPr>
                <w:b/>
                <w:bCs/>
                <w:color w:val="00B050"/>
                <w:sz w:val="24"/>
                <w:szCs w:val="24"/>
              </w:rPr>
              <w:t xml:space="preserve">Eleven kan realisere en </w:t>
            </w:r>
            <w:proofErr w:type="spellStart"/>
            <w:r w:rsidRPr="004929CB">
              <w:rPr>
                <w:b/>
                <w:bCs/>
                <w:color w:val="00B050"/>
                <w:sz w:val="24"/>
                <w:szCs w:val="24"/>
              </w:rPr>
              <w:t>madbod</w:t>
            </w:r>
            <w:proofErr w:type="spellEnd"/>
            <w:r w:rsidRPr="004929CB">
              <w:rPr>
                <w:b/>
                <w:bCs/>
                <w:color w:val="00B050"/>
                <w:sz w:val="24"/>
                <w:szCs w:val="24"/>
              </w:rPr>
              <w:t xml:space="preserve"> ud fra en designproces </w:t>
            </w:r>
          </w:p>
        </w:tc>
        <w:tc>
          <w:tcPr>
            <w:tcW w:w="7512" w:type="dxa"/>
            <w:gridSpan w:val="2"/>
          </w:tcPr>
          <w:p w14:paraId="5859D993" w14:textId="77777777" w:rsidR="00690C15" w:rsidRDefault="00690C15" w:rsidP="00174845">
            <w:pPr>
              <w:rPr>
                <w:b/>
                <w:bCs/>
                <w:sz w:val="24"/>
                <w:szCs w:val="24"/>
              </w:rPr>
            </w:pPr>
            <w:r w:rsidRPr="00690C15">
              <w:rPr>
                <w:b/>
                <w:bCs/>
                <w:sz w:val="24"/>
                <w:szCs w:val="24"/>
              </w:rPr>
              <w:t>Produkt (</w:t>
            </w:r>
            <w:r w:rsidR="009F2093">
              <w:rPr>
                <w:b/>
                <w:bCs/>
                <w:sz w:val="24"/>
                <w:szCs w:val="24"/>
              </w:rPr>
              <w:t>o</w:t>
            </w:r>
            <w:r w:rsidRPr="00690C15">
              <w:rPr>
                <w:b/>
                <w:bCs/>
                <w:sz w:val="24"/>
                <w:szCs w:val="24"/>
              </w:rPr>
              <w:t>ffentligt):</w:t>
            </w:r>
          </w:p>
          <w:p w14:paraId="0680CDD7" w14:textId="41AD415D" w:rsidR="00B412A6" w:rsidRPr="008C5D18" w:rsidRDefault="0062105C" w:rsidP="008C5D18">
            <w:pPr>
              <w:rPr>
                <w:b/>
                <w:bCs/>
                <w:sz w:val="24"/>
                <w:szCs w:val="24"/>
              </w:rPr>
            </w:pPr>
            <w:r w:rsidRPr="0062105C">
              <w:rPr>
                <w:b/>
                <w:bCs/>
                <w:color w:val="00B050"/>
                <w:sz w:val="24"/>
                <w:szCs w:val="24"/>
              </w:rPr>
              <w:t>Streetfood-marked</w:t>
            </w:r>
          </w:p>
        </w:tc>
      </w:tr>
      <w:tr w:rsidR="00690C15" w14:paraId="78B7A350" w14:textId="77777777" w:rsidTr="00690C15">
        <w:tc>
          <w:tcPr>
            <w:tcW w:w="14152" w:type="dxa"/>
            <w:gridSpan w:val="4"/>
            <w:shd w:val="clear" w:color="auto" w:fill="E2EFD9" w:themeFill="accent6" w:themeFillTint="33"/>
          </w:tcPr>
          <w:p w14:paraId="4D34AC02" w14:textId="72DD3A92" w:rsidR="00690C15" w:rsidRPr="00690C15" w:rsidRDefault="00D10B8A" w:rsidP="00D10B8A">
            <w:pPr>
              <w:jc w:val="center"/>
              <w:rPr>
                <w:b/>
                <w:bCs/>
                <w:sz w:val="24"/>
                <w:szCs w:val="24"/>
              </w:rPr>
            </w:pPr>
            <w:r>
              <w:rPr>
                <w:b/>
                <w:bCs/>
                <w:sz w:val="24"/>
                <w:szCs w:val="24"/>
              </w:rPr>
              <w:t>Beskrivelse af projekt</w:t>
            </w:r>
          </w:p>
        </w:tc>
      </w:tr>
      <w:tr w:rsidR="00690C15" w14:paraId="70E348B8" w14:textId="77777777" w:rsidTr="00690C15">
        <w:tc>
          <w:tcPr>
            <w:tcW w:w="14152" w:type="dxa"/>
            <w:gridSpan w:val="4"/>
          </w:tcPr>
          <w:p w14:paraId="4916D159" w14:textId="16486A33" w:rsidR="00690C15" w:rsidRDefault="00D10B8A" w:rsidP="00174845">
            <w:pPr>
              <w:rPr>
                <w:b/>
                <w:bCs/>
                <w:sz w:val="24"/>
                <w:szCs w:val="24"/>
              </w:rPr>
            </w:pPr>
            <w:r>
              <w:rPr>
                <w:b/>
                <w:bCs/>
                <w:sz w:val="24"/>
                <w:szCs w:val="24"/>
              </w:rPr>
              <w:t>Resume:</w:t>
            </w:r>
          </w:p>
          <w:p w14:paraId="3E3EA5EA" w14:textId="3EFE7EC9" w:rsidR="0062105C" w:rsidRPr="004929CB" w:rsidRDefault="0062105C" w:rsidP="00174845">
            <w:pPr>
              <w:rPr>
                <w:b/>
                <w:bCs/>
                <w:color w:val="00B050"/>
                <w:sz w:val="24"/>
                <w:szCs w:val="24"/>
              </w:rPr>
            </w:pPr>
            <w:r w:rsidRPr="004929CB">
              <w:rPr>
                <w:b/>
                <w:bCs/>
                <w:color w:val="00B050"/>
                <w:sz w:val="24"/>
                <w:szCs w:val="24"/>
              </w:rPr>
              <w:t>Eleverne skal igennem 3 uger arbejde tværfagligt mellem madkundskab og matematik.</w:t>
            </w:r>
          </w:p>
          <w:p w14:paraId="2BEAFEB7" w14:textId="19075149" w:rsidR="0062105C" w:rsidRPr="004929CB" w:rsidRDefault="0062105C" w:rsidP="004929CB">
            <w:pPr>
              <w:pStyle w:val="Listeafsnit"/>
              <w:numPr>
                <w:ilvl w:val="0"/>
                <w:numId w:val="4"/>
              </w:numPr>
              <w:rPr>
                <w:b/>
                <w:bCs/>
                <w:color w:val="00B050"/>
                <w:sz w:val="24"/>
                <w:szCs w:val="24"/>
              </w:rPr>
            </w:pPr>
            <w:r w:rsidRPr="004929CB">
              <w:rPr>
                <w:b/>
                <w:bCs/>
                <w:color w:val="00B050"/>
                <w:sz w:val="24"/>
                <w:szCs w:val="24"/>
              </w:rPr>
              <w:t>Den første uge er der fokus på madteori og matematik. Der bliver med udgangspunkt i madkundskab undervist i madkulturer, smagsteori, og der skal laves madforsøg. Et forsøg hvor eleverne skal arbejde med krydderismage, og et forsøg hvor elever skal omregne en opskrift på pandekager. I matematik undervises der nemlig i omregning af gram og dl.</w:t>
            </w:r>
          </w:p>
          <w:p w14:paraId="51EB71B7" w14:textId="77777777" w:rsidR="004929CB" w:rsidRPr="004929CB" w:rsidRDefault="004929CB" w:rsidP="00174845">
            <w:pPr>
              <w:rPr>
                <w:b/>
                <w:bCs/>
                <w:color w:val="00B050"/>
                <w:sz w:val="24"/>
                <w:szCs w:val="24"/>
              </w:rPr>
            </w:pPr>
          </w:p>
          <w:p w14:paraId="2633F38D" w14:textId="62A98485" w:rsidR="0062105C" w:rsidRPr="004929CB" w:rsidRDefault="0062105C" w:rsidP="004929CB">
            <w:pPr>
              <w:pStyle w:val="Listeafsnit"/>
              <w:numPr>
                <w:ilvl w:val="0"/>
                <w:numId w:val="4"/>
              </w:numPr>
              <w:rPr>
                <w:b/>
                <w:bCs/>
                <w:color w:val="00B050"/>
                <w:sz w:val="24"/>
                <w:szCs w:val="24"/>
              </w:rPr>
            </w:pPr>
            <w:r w:rsidRPr="004929CB">
              <w:rPr>
                <w:b/>
                <w:bCs/>
                <w:color w:val="00B050"/>
                <w:sz w:val="24"/>
                <w:szCs w:val="24"/>
              </w:rPr>
              <w:t xml:space="preserve">I den anden uge fortsætter matematik, der nu skal have fokus på gange. Eleverne skal i denne uge lave deres tildelte ret første gang og de skal efterfølgende arbejde med </w:t>
            </w:r>
            <w:r w:rsidR="004929CB" w:rsidRPr="004929CB">
              <w:rPr>
                <w:b/>
                <w:bCs/>
                <w:color w:val="00B050"/>
                <w:sz w:val="24"/>
                <w:szCs w:val="24"/>
              </w:rPr>
              <w:t xml:space="preserve">at gange opskriften op til 20 personer. Sideløbende skal eleverne designe en </w:t>
            </w:r>
            <w:proofErr w:type="spellStart"/>
            <w:r w:rsidR="004929CB" w:rsidRPr="004929CB">
              <w:rPr>
                <w:b/>
                <w:bCs/>
                <w:color w:val="00B050"/>
                <w:sz w:val="24"/>
                <w:szCs w:val="24"/>
              </w:rPr>
              <w:t>madbod</w:t>
            </w:r>
            <w:proofErr w:type="spellEnd"/>
            <w:r w:rsidR="004929CB" w:rsidRPr="004929CB">
              <w:rPr>
                <w:b/>
                <w:bCs/>
                <w:color w:val="00B050"/>
                <w:sz w:val="24"/>
                <w:szCs w:val="24"/>
              </w:rPr>
              <w:t>, der repræsenterer den madkultur deres opskrift stammer fra.</w:t>
            </w:r>
          </w:p>
          <w:p w14:paraId="013D9BC7" w14:textId="77777777" w:rsidR="004929CB" w:rsidRPr="004929CB" w:rsidRDefault="004929CB" w:rsidP="004929CB">
            <w:pPr>
              <w:pStyle w:val="Listeafsnit"/>
              <w:rPr>
                <w:b/>
                <w:bCs/>
                <w:color w:val="00B050"/>
                <w:sz w:val="24"/>
                <w:szCs w:val="24"/>
              </w:rPr>
            </w:pPr>
          </w:p>
          <w:p w14:paraId="17FA1ACF" w14:textId="2A62FABE" w:rsidR="00690C15" w:rsidRPr="004F16E0" w:rsidRDefault="004929CB" w:rsidP="00174845">
            <w:pPr>
              <w:pStyle w:val="Listeafsnit"/>
              <w:numPr>
                <w:ilvl w:val="0"/>
                <w:numId w:val="4"/>
              </w:numPr>
              <w:rPr>
                <w:b/>
                <w:bCs/>
                <w:color w:val="00B050"/>
                <w:sz w:val="24"/>
                <w:szCs w:val="24"/>
              </w:rPr>
            </w:pPr>
            <w:r w:rsidRPr="004929CB">
              <w:rPr>
                <w:b/>
                <w:bCs/>
                <w:color w:val="00B050"/>
                <w:sz w:val="24"/>
                <w:szCs w:val="24"/>
              </w:rPr>
              <w:t>I den tredje uge er der fokus på at skabe madboden ud fra deres design. De skal også udregne den mængde råvarer de skal bruge, for at lave opskriften til 20 personer. I løbet af ugen forbereder de forskellige grupper deres retter, for alle kan serverer samtidig til det store streetfoodmarked.</w:t>
            </w:r>
          </w:p>
        </w:tc>
      </w:tr>
      <w:tr w:rsidR="00174845" w14:paraId="5A43350F" w14:textId="77777777" w:rsidTr="008C5D18">
        <w:tc>
          <w:tcPr>
            <w:tcW w:w="6640" w:type="dxa"/>
            <w:gridSpan w:val="2"/>
          </w:tcPr>
          <w:p w14:paraId="775B1C04" w14:textId="1109582D" w:rsidR="00690C15" w:rsidRPr="00690C15" w:rsidRDefault="00690C15" w:rsidP="00690C15">
            <w:pPr>
              <w:rPr>
                <w:b/>
                <w:bCs/>
                <w:sz w:val="24"/>
                <w:szCs w:val="24"/>
              </w:rPr>
            </w:pPr>
            <w:r w:rsidRPr="00690C15">
              <w:rPr>
                <w:b/>
                <w:bCs/>
                <w:sz w:val="24"/>
                <w:szCs w:val="24"/>
              </w:rPr>
              <w:lastRenderedPageBreak/>
              <w:t xml:space="preserve">Hook: </w:t>
            </w:r>
          </w:p>
          <w:p w14:paraId="5BC57072" w14:textId="4077BD26" w:rsidR="007B59DC" w:rsidRPr="00690C15" w:rsidRDefault="007B59DC" w:rsidP="00174845">
            <w:pPr>
              <w:rPr>
                <w:b/>
                <w:bCs/>
                <w:sz w:val="24"/>
                <w:szCs w:val="24"/>
              </w:rPr>
            </w:pPr>
          </w:p>
          <w:p w14:paraId="4CA03EAF" w14:textId="7242FADB" w:rsidR="007B59DC" w:rsidRPr="0062105C" w:rsidRDefault="0062105C" w:rsidP="00174845">
            <w:pPr>
              <w:rPr>
                <w:b/>
                <w:bCs/>
                <w:color w:val="00B050"/>
                <w:sz w:val="24"/>
                <w:szCs w:val="24"/>
              </w:rPr>
            </w:pPr>
            <w:r w:rsidRPr="0062105C">
              <w:rPr>
                <w:b/>
                <w:bCs/>
                <w:color w:val="00B050"/>
                <w:sz w:val="24"/>
                <w:szCs w:val="24"/>
              </w:rPr>
              <w:t>Stor lodtrækning, hvor de forskellige opskrifter fordeles til de forskellige grupper.</w:t>
            </w:r>
          </w:p>
          <w:p w14:paraId="7F7220C5" w14:textId="586025FE" w:rsidR="007B59DC" w:rsidRPr="00690C15" w:rsidRDefault="007B59DC" w:rsidP="00174845">
            <w:pPr>
              <w:rPr>
                <w:b/>
                <w:bCs/>
                <w:sz w:val="24"/>
                <w:szCs w:val="24"/>
              </w:rPr>
            </w:pPr>
          </w:p>
          <w:p w14:paraId="7B9E67FF" w14:textId="77777777" w:rsidR="007B59DC" w:rsidRPr="00690C15" w:rsidRDefault="007B59DC" w:rsidP="00174845">
            <w:pPr>
              <w:rPr>
                <w:b/>
                <w:bCs/>
                <w:sz w:val="24"/>
                <w:szCs w:val="24"/>
              </w:rPr>
            </w:pPr>
          </w:p>
          <w:p w14:paraId="00389268" w14:textId="77777777" w:rsidR="00174845" w:rsidRPr="00690C15" w:rsidRDefault="00174845" w:rsidP="00174845">
            <w:pPr>
              <w:rPr>
                <w:b/>
                <w:bCs/>
                <w:sz w:val="24"/>
                <w:szCs w:val="24"/>
              </w:rPr>
            </w:pPr>
          </w:p>
        </w:tc>
        <w:tc>
          <w:tcPr>
            <w:tcW w:w="7512" w:type="dxa"/>
            <w:gridSpan w:val="2"/>
          </w:tcPr>
          <w:p w14:paraId="550E9098" w14:textId="77777777" w:rsidR="00174845" w:rsidRDefault="00690C15" w:rsidP="007B59DC">
            <w:pPr>
              <w:rPr>
                <w:b/>
                <w:bCs/>
                <w:sz w:val="24"/>
                <w:szCs w:val="24"/>
              </w:rPr>
            </w:pPr>
            <w:r w:rsidRPr="00690C15">
              <w:rPr>
                <w:b/>
                <w:bCs/>
                <w:sz w:val="24"/>
                <w:szCs w:val="24"/>
              </w:rPr>
              <w:t>Milepæle:</w:t>
            </w:r>
          </w:p>
          <w:p w14:paraId="64626CAB" w14:textId="77777777" w:rsidR="0062105C" w:rsidRPr="0062105C" w:rsidRDefault="0062105C" w:rsidP="008C5D18">
            <w:pPr>
              <w:rPr>
                <w:b/>
                <w:bCs/>
                <w:color w:val="00B050"/>
                <w:sz w:val="24"/>
                <w:szCs w:val="24"/>
              </w:rPr>
            </w:pPr>
            <w:r w:rsidRPr="0062105C">
              <w:rPr>
                <w:b/>
                <w:bCs/>
                <w:color w:val="00B050"/>
                <w:sz w:val="24"/>
                <w:szCs w:val="24"/>
              </w:rPr>
              <w:t>Præsentation af landets madkultur</w:t>
            </w:r>
          </w:p>
          <w:p w14:paraId="4F2F0334" w14:textId="77777777" w:rsidR="0062105C" w:rsidRPr="0062105C" w:rsidRDefault="0062105C" w:rsidP="008C5D18">
            <w:pPr>
              <w:rPr>
                <w:b/>
                <w:bCs/>
                <w:color w:val="00B050"/>
                <w:sz w:val="24"/>
                <w:szCs w:val="24"/>
              </w:rPr>
            </w:pPr>
            <w:r w:rsidRPr="0062105C">
              <w:rPr>
                <w:b/>
                <w:bCs/>
                <w:color w:val="00B050"/>
                <w:sz w:val="24"/>
                <w:szCs w:val="24"/>
              </w:rPr>
              <w:t>Opskriften gennemføres første gang</w:t>
            </w:r>
          </w:p>
          <w:p w14:paraId="2F2A9012" w14:textId="48342845" w:rsidR="0062105C" w:rsidRPr="0062105C" w:rsidRDefault="0062105C" w:rsidP="008C5D18">
            <w:pPr>
              <w:rPr>
                <w:b/>
                <w:bCs/>
                <w:color w:val="00B050"/>
                <w:sz w:val="24"/>
                <w:szCs w:val="24"/>
              </w:rPr>
            </w:pPr>
            <w:r>
              <w:rPr>
                <w:b/>
                <w:bCs/>
                <w:color w:val="00B050"/>
                <w:sz w:val="24"/>
                <w:szCs w:val="24"/>
              </w:rPr>
              <w:t>Skalering</w:t>
            </w:r>
            <w:r w:rsidRPr="0062105C">
              <w:rPr>
                <w:b/>
                <w:bCs/>
                <w:color w:val="00B050"/>
                <w:sz w:val="24"/>
                <w:szCs w:val="24"/>
              </w:rPr>
              <w:t xml:space="preserve"> af opskrift</w:t>
            </w:r>
          </w:p>
          <w:p w14:paraId="6AF63432" w14:textId="77777777" w:rsidR="0062105C" w:rsidRPr="0062105C" w:rsidRDefault="0062105C" w:rsidP="008C5D18">
            <w:pPr>
              <w:rPr>
                <w:b/>
                <w:bCs/>
                <w:color w:val="00B050"/>
                <w:sz w:val="24"/>
                <w:szCs w:val="24"/>
              </w:rPr>
            </w:pPr>
            <w:r w:rsidRPr="0062105C">
              <w:rPr>
                <w:b/>
                <w:bCs/>
                <w:color w:val="00B050"/>
                <w:sz w:val="24"/>
                <w:szCs w:val="24"/>
              </w:rPr>
              <w:t>Opskriften gennemføres anden gang i skaleret udgave</w:t>
            </w:r>
          </w:p>
          <w:p w14:paraId="6DE73759" w14:textId="5DC8B765" w:rsidR="0062105C" w:rsidRPr="008C5D18" w:rsidRDefault="0062105C" w:rsidP="008C5D18">
            <w:pPr>
              <w:rPr>
                <w:sz w:val="24"/>
                <w:szCs w:val="24"/>
              </w:rPr>
            </w:pPr>
          </w:p>
        </w:tc>
      </w:tr>
      <w:tr w:rsidR="00EE00ED" w14:paraId="5CA90C41" w14:textId="77777777" w:rsidTr="008C5D18">
        <w:tc>
          <w:tcPr>
            <w:tcW w:w="6640" w:type="dxa"/>
            <w:gridSpan w:val="2"/>
          </w:tcPr>
          <w:p w14:paraId="727FCC05" w14:textId="77777777" w:rsidR="00EE00ED" w:rsidRDefault="00EE00ED" w:rsidP="00690C15">
            <w:pPr>
              <w:rPr>
                <w:b/>
                <w:bCs/>
                <w:sz w:val="24"/>
                <w:szCs w:val="24"/>
              </w:rPr>
            </w:pPr>
            <w:r>
              <w:rPr>
                <w:b/>
                <w:bCs/>
                <w:sz w:val="24"/>
                <w:szCs w:val="24"/>
              </w:rPr>
              <w:t>Samarbejdspartnere:</w:t>
            </w:r>
          </w:p>
          <w:p w14:paraId="033E5E58" w14:textId="67F05F98" w:rsidR="00EE00ED" w:rsidRPr="004929CB" w:rsidRDefault="004F16E0" w:rsidP="00690C15">
            <w:pPr>
              <w:rPr>
                <w:b/>
                <w:bCs/>
                <w:color w:val="00B050"/>
                <w:sz w:val="24"/>
                <w:szCs w:val="24"/>
              </w:rPr>
            </w:pPr>
            <w:r>
              <w:rPr>
                <w:b/>
                <w:bCs/>
                <w:color w:val="00B050"/>
                <w:sz w:val="24"/>
                <w:szCs w:val="24"/>
              </w:rPr>
              <w:t xml:space="preserve">Samarbejde med skolens lokale kantine, der bidrog med plads til madopbevaring og stillede kantine og </w:t>
            </w:r>
            <w:proofErr w:type="spellStart"/>
            <w:r>
              <w:rPr>
                <w:b/>
                <w:bCs/>
                <w:color w:val="00B050"/>
                <w:sz w:val="24"/>
                <w:szCs w:val="24"/>
              </w:rPr>
              <w:t>salgsområde</w:t>
            </w:r>
            <w:proofErr w:type="spellEnd"/>
            <w:r>
              <w:rPr>
                <w:b/>
                <w:bCs/>
                <w:color w:val="00B050"/>
                <w:sz w:val="24"/>
                <w:szCs w:val="24"/>
              </w:rPr>
              <w:t xml:space="preserve"> til rådighed, under afholdelsen af Streetfoodmarkedet</w:t>
            </w:r>
          </w:p>
          <w:p w14:paraId="2EE1CE0E" w14:textId="14224F06" w:rsidR="00EE00ED" w:rsidRPr="00690C15" w:rsidRDefault="00EE00ED" w:rsidP="00690C15">
            <w:pPr>
              <w:rPr>
                <w:b/>
                <w:bCs/>
                <w:sz w:val="24"/>
                <w:szCs w:val="24"/>
              </w:rPr>
            </w:pPr>
          </w:p>
        </w:tc>
        <w:tc>
          <w:tcPr>
            <w:tcW w:w="7512" w:type="dxa"/>
            <w:gridSpan w:val="2"/>
          </w:tcPr>
          <w:p w14:paraId="0A36DC08" w14:textId="77777777" w:rsidR="00EE00ED" w:rsidRDefault="00EE00ED" w:rsidP="007B59DC">
            <w:pPr>
              <w:rPr>
                <w:b/>
                <w:bCs/>
                <w:sz w:val="24"/>
                <w:szCs w:val="24"/>
              </w:rPr>
            </w:pPr>
            <w:proofErr w:type="spellStart"/>
            <w:r>
              <w:rPr>
                <w:b/>
                <w:bCs/>
                <w:sz w:val="24"/>
                <w:szCs w:val="24"/>
              </w:rPr>
              <w:t>Autensitet</w:t>
            </w:r>
            <w:proofErr w:type="spellEnd"/>
            <w:r w:rsidR="008F640A">
              <w:rPr>
                <w:b/>
                <w:bCs/>
                <w:sz w:val="24"/>
                <w:szCs w:val="24"/>
              </w:rPr>
              <w:t>:</w:t>
            </w:r>
          </w:p>
          <w:p w14:paraId="5587EF90" w14:textId="4A104D69" w:rsidR="004929CB" w:rsidRPr="004F16E0" w:rsidRDefault="004F16E0" w:rsidP="007B59DC">
            <w:pPr>
              <w:rPr>
                <w:b/>
                <w:bCs/>
                <w:color w:val="00B050"/>
                <w:sz w:val="24"/>
                <w:szCs w:val="24"/>
              </w:rPr>
            </w:pPr>
            <w:r w:rsidRPr="004F16E0">
              <w:rPr>
                <w:b/>
                <w:bCs/>
                <w:color w:val="00B050"/>
                <w:sz w:val="24"/>
                <w:szCs w:val="24"/>
              </w:rPr>
              <w:t xml:space="preserve">Ikke stor grad af </w:t>
            </w:r>
            <w:proofErr w:type="spellStart"/>
            <w:r w:rsidRPr="004F16E0">
              <w:rPr>
                <w:b/>
                <w:bCs/>
                <w:color w:val="00B050"/>
                <w:sz w:val="24"/>
                <w:szCs w:val="24"/>
              </w:rPr>
              <w:t>autensitet</w:t>
            </w:r>
            <w:proofErr w:type="spellEnd"/>
            <w:r w:rsidRPr="004F16E0">
              <w:rPr>
                <w:b/>
                <w:bCs/>
                <w:color w:val="00B050"/>
                <w:sz w:val="24"/>
                <w:szCs w:val="24"/>
              </w:rPr>
              <w:t>. Fagfokusset var ledelsesbestemt og dermed ikke et behov/problem der naturligt var hos eleverne.</w:t>
            </w:r>
          </w:p>
          <w:p w14:paraId="55FEE3B8" w14:textId="3AC9F964" w:rsidR="004F16E0" w:rsidRPr="004F16E0" w:rsidRDefault="004F16E0" w:rsidP="007B59DC">
            <w:pPr>
              <w:rPr>
                <w:b/>
                <w:bCs/>
                <w:color w:val="00B050"/>
                <w:sz w:val="24"/>
                <w:szCs w:val="24"/>
              </w:rPr>
            </w:pPr>
            <w:r w:rsidRPr="004F16E0">
              <w:rPr>
                <w:b/>
                <w:bCs/>
                <w:color w:val="00B050"/>
                <w:sz w:val="24"/>
                <w:szCs w:val="24"/>
              </w:rPr>
              <w:t>Dog var de forskellige repræsentationer af madkulturer med til at gøre oplevelsen vedkommende for mange forskellige elever.</w:t>
            </w:r>
          </w:p>
          <w:p w14:paraId="27AAC089" w14:textId="17B1C213" w:rsidR="004929CB" w:rsidRPr="00690C15" w:rsidRDefault="004929CB" w:rsidP="007B59DC">
            <w:pPr>
              <w:rPr>
                <w:b/>
                <w:bCs/>
                <w:sz w:val="24"/>
                <w:szCs w:val="24"/>
              </w:rPr>
            </w:pPr>
          </w:p>
        </w:tc>
      </w:tr>
      <w:tr w:rsidR="00174845" w14:paraId="7C57535F" w14:textId="77777777" w:rsidTr="008C5D18">
        <w:tc>
          <w:tcPr>
            <w:tcW w:w="6640" w:type="dxa"/>
            <w:gridSpan w:val="2"/>
          </w:tcPr>
          <w:p w14:paraId="6AD93BBF" w14:textId="1A80FDD1" w:rsidR="00174845" w:rsidRDefault="00690C15" w:rsidP="00174845">
            <w:pPr>
              <w:rPr>
                <w:b/>
                <w:bCs/>
                <w:sz w:val="24"/>
                <w:szCs w:val="24"/>
              </w:rPr>
            </w:pPr>
            <w:r w:rsidRPr="00690C15">
              <w:rPr>
                <w:b/>
                <w:bCs/>
                <w:sz w:val="24"/>
                <w:szCs w:val="24"/>
              </w:rPr>
              <w:t>Elevinvolvering:</w:t>
            </w:r>
          </w:p>
          <w:p w14:paraId="61F48DF1" w14:textId="77777777" w:rsidR="004F16E0" w:rsidRPr="004F16E0" w:rsidRDefault="004F16E0" w:rsidP="00174845">
            <w:pPr>
              <w:rPr>
                <w:b/>
                <w:bCs/>
                <w:color w:val="00B050"/>
                <w:sz w:val="24"/>
                <w:szCs w:val="24"/>
              </w:rPr>
            </w:pPr>
          </w:p>
          <w:p w14:paraId="4C3C491C" w14:textId="5A7FE5E8" w:rsidR="00174845" w:rsidRPr="00690C15" w:rsidRDefault="004F16E0" w:rsidP="004F16E0">
            <w:pPr>
              <w:rPr>
                <w:b/>
                <w:bCs/>
                <w:sz w:val="24"/>
                <w:szCs w:val="24"/>
              </w:rPr>
            </w:pPr>
            <w:r w:rsidRPr="004F16E0">
              <w:rPr>
                <w:b/>
                <w:bCs/>
                <w:color w:val="00B050"/>
                <w:sz w:val="24"/>
                <w:szCs w:val="24"/>
              </w:rPr>
              <w:t>Projektet har ikke stor grad af indtænkt elevinvolvering, da adgang til faglokaler og tilrettelæggelse af madlavningen gjorde, at forløbet skulle holdes stramt.</w:t>
            </w:r>
          </w:p>
        </w:tc>
        <w:tc>
          <w:tcPr>
            <w:tcW w:w="7512" w:type="dxa"/>
            <w:gridSpan w:val="2"/>
          </w:tcPr>
          <w:p w14:paraId="5F7F4E9A" w14:textId="5AC03368" w:rsidR="00174845" w:rsidRPr="00690C15" w:rsidRDefault="00690C15" w:rsidP="00174845">
            <w:pPr>
              <w:rPr>
                <w:b/>
                <w:bCs/>
                <w:sz w:val="24"/>
                <w:szCs w:val="24"/>
              </w:rPr>
            </w:pPr>
            <w:r w:rsidRPr="00690C15">
              <w:rPr>
                <w:b/>
                <w:bCs/>
                <w:sz w:val="24"/>
                <w:szCs w:val="24"/>
              </w:rPr>
              <w:t>Afslutning af projekt:</w:t>
            </w:r>
          </w:p>
          <w:p w14:paraId="7820CE78" w14:textId="77777777" w:rsidR="007B59DC" w:rsidRPr="00690C15" w:rsidRDefault="007B59DC" w:rsidP="00174845">
            <w:pPr>
              <w:rPr>
                <w:b/>
                <w:bCs/>
                <w:sz w:val="24"/>
                <w:szCs w:val="24"/>
              </w:rPr>
            </w:pPr>
          </w:p>
          <w:p w14:paraId="4AC2AE11" w14:textId="5EFB55A6" w:rsidR="007B59DC" w:rsidRDefault="007B59DC" w:rsidP="00174845">
            <w:pPr>
              <w:rPr>
                <w:b/>
                <w:bCs/>
                <w:sz w:val="24"/>
                <w:szCs w:val="24"/>
              </w:rPr>
            </w:pPr>
          </w:p>
          <w:p w14:paraId="6B11B837" w14:textId="78309220" w:rsidR="009F2093" w:rsidRDefault="0062105C" w:rsidP="00174845">
            <w:pPr>
              <w:rPr>
                <w:b/>
                <w:bCs/>
                <w:sz w:val="24"/>
                <w:szCs w:val="24"/>
              </w:rPr>
            </w:pPr>
            <w:r w:rsidRPr="0062105C">
              <w:rPr>
                <w:b/>
                <w:bCs/>
                <w:color w:val="00B050"/>
                <w:sz w:val="24"/>
                <w:szCs w:val="24"/>
              </w:rPr>
              <w:t>Streetfoodmarked afholde</w:t>
            </w:r>
            <w:r>
              <w:rPr>
                <w:b/>
                <w:bCs/>
                <w:color w:val="00B050"/>
                <w:sz w:val="24"/>
                <w:szCs w:val="24"/>
              </w:rPr>
              <w:t>s</w:t>
            </w:r>
          </w:p>
          <w:p w14:paraId="27AB93F1" w14:textId="299C91C0" w:rsidR="007B59DC" w:rsidRPr="00690C15" w:rsidRDefault="007B59DC" w:rsidP="00174845">
            <w:pPr>
              <w:rPr>
                <w:b/>
                <w:bCs/>
                <w:sz w:val="24"/>
                <w:szCs w:val="24"/>
              </w:rPr>
            </w:pPr>
          </w:p>
        </w:tc>
      </w:tr>
      <w:tr w:rsidR="00690C15" w14:paraId="1B06D5F4" w14:textId="77777777" w:rsidTr="00690C15">
        <w:tc>
          <w:tcPr>
            <w:tcW w:w="14152" w:type="dxa"/>
            <w:gridSpan w:val="4"/>
            <w:shd w:val="clear" w:color="auto" w:fill="E2EFD9" w:themeFill="accent6" w:themeFillTint="33"/>
          </w:tcPr>
          <w:p w14:paraId="0A593304" w14:textId="094C0E3F" w:rsidR="00690C15" w:rsidRPr="00690C15" w:rsidRDefault="00B80BBB" w:rsidP="00B80BBB">
            <w:pPr>
              <w:jc w:val="center"/>
              <w:rPr>
                <w:b/>
                <w:bCs/>
                <w:sz w:val="24"/>
                <w:szCs w:val="24"/>
              </w:rPr>
            </w:pPr>
            <w:r>
              <w:rPr>
                <w:b/>
                <w:bCs/>
                <w:sz w:val="24"/>
                <w:szCs w:val="24"/>
              </w:rPr>
              <w:t>E</w:t>
            </w:r>
            <w:r w:rsidR="00690C15">
              <w:rPr>
                <w:b/>
                <w:bCs/>
                <w:sz w:val="24"/>
                <w:szCs w:val="24"/>
              </w:rPr>
              <w:t>valuering</w:t>
            </w:r>
          </w:p>
        </w:tc>
      </w:tr>
      <w:tr w:rsidR="00174845" w14:paraId="054AAF8A" w14:textId="77777777" w:rsidTr="008C5D18">
        <w:tc>
          <w:tcPr>
            <w:tcW w:w="6640" w:type="dxa"/>
            <w:gridSpan w:val="2"/>
          </w:tcPr>
          <w:p w14:paraId="1FEA7610" w14:textId="77777777" w:rsidR="004F16E0" w:rsidRDefault="00690C15" w:rsidP="00174845">
            <w:pPr>
              <w:rPr>
                <w:b/>
                <w:bCs/>
                <w:color w:val="00B050"/>
                <w:sz w:val="24"/>
                <w:szCs w:val="24"/>
              </w:rPr>
            </w:pPr>
            <w:r w:rsidRPr="00690C15">
              <w:rPr>
                <w:b/>
                <w:bCs/>
                <w:sz w:val="24"/>
                <w:szCs w:val="24"/>
              </w:rPr>
              <w:t xml:space="preserve">Lærer/pæd. </w:t>
            </w:r>
            <w:r w:rsidR="00D11606">
              <w:rPr>
                <w:b/>
                <w:bCs/>
                <w:sz w:val="24"/>
                <w:szCs w:val="24"/>
              </w:rPr>
              <w:t>r</w:t>
            </w:r>
            <w:r w:rsidRPr="00690C15">
              <w:rPr>
                <w:b/>
                <w:bCs/>
                <w:sz w:val="24"/>
                <w:szCs w:val="24"/>
              </w:rPr>
              <w:t>efleksioner:</w:t>
            </w:r>
            <w:r w:rsidR="004F16E0" w:rsidRPr="004929CB">
              <w:rPr>
                <w:b/>
                <w:bCs/>
                <w:color w:val="00B050"/>
                <w:sz w:val="24"/>
                <w:szCs w:val="24"/>
              </w:rPr>
              <w:t xml:space="preserve"> </w:t>
            </w:r>
          </w:p>
          <w:p w14:paraId="60BDB533" w14:textId="77777777" w:rsidR="004F16E0" w:rsidRDefault="004F16E0" w:rsidP="00174845">
            <w:pPr>
              <w:rPr>
                <w:b/>
                <w:bCs/>
                <w:color w:val="00B050"/>
                <w:sz w:val="24"/>
                <w:szCs w:val="24"/>
              </w:rPr>
            </w:pPr>
          </w:p>
          <w:p w14:paraId="547E0567" w14:textId="77777777" w:rsidR="004F16E0" w:rsidRDefault="004F16E0" w:rsidP="00174845">
            <w:pPr>
              <w:rPr>
                <w:b/>
                <w:bCs/>
                <w:color w:val="00B050"/>
                <w:sz w:val="24"/>
                <w:szCs w:val="24"/>
              </w:rPr>
            </w:pPr>
            <w:r w:rsidRPr="004929CB">
              <w:rPr>
                <w:b/>
                <w:bCs/>
                <w:color w:val="00B050"/>
                <w:sz w:val="24"/>
                <w:szCs w:val="24"/>
              </w:rPr>
              <w:t>Man kan til fremtidig brug, selv lade eleverne vælge den opskrift de vil arbejde med. Hooket skal dog justeres derefter.</w:t>
            </w:r>
          </w:p>
          <w:p w14:paraId="419CD5BF" w14:textId="77777777" w:rsidR="004F16E0" w:rsidRDefault="004F16E0" w:rsidP="00174845">
            <w:pPr>
              <w:rPr>
                <w:b/>
                <w:bCs/>
                <w:color w:val="00B050"/>
                <w:sz w:val="24"/>
                <w:szCs w:val="24"/>
              </w:rPr>
            </w:pPr>
          </w:p>
          <w:p w14:paraId="09CFF14E" w14:textId="77777777" w:rsidR="004F16E0" w:rsidRDefault="004F16E0" w:rsidP="00174845">
            <w:pPr>
              <w:rPr>
                <w:b/>
                <w:bCs/>
                <w:color w:val="00B050"/>
                <w:sz w:val="24"/>
                <w:szCs w:val="24"/>
              </w:rPr>
            </w:pPr>
            <w:r>
              <w:rPr>
                <w:b/>
                <w:bCs/>
                <w:color w:val="00B050"/>
                <w:sz w:val="24"/>
                <w:szCs w:val="24"/>
              </w:rPr>
              <w:t>Der er stort behov for at være mange voksne samtidig</w:t>
            </w:r>
          </w:p>
          <w:p w14:paraId="1AA324F6" w14:textId="77777777" w:rsidR="004F16E0" w:rsidRDefault="004F16E0" w:rsidP="00174845">
            <w:pPr>
              <w:rPr>
                <w:b/>
                <w:bCs/>
                <w:color w:val="00B050"/>
                <w:sz w:val="24"/>
                <w:szCs w:val="24"/>
              </w:rPr>
            </w:pPr>
          </w:p>
          <w:p w14:paraId="48501334" w14:textId="0EB60827" w:rsidR="004F16E0" w:rsidRPr="004F16E0" w:rsidRDefault="004F16E0" w:rsidP="00174845">
            <w:pPr>
              <w:rPr>
                <w:b/>
                <w:bCs/>
                <w:color w:val="00B050"/>
                <w:sz w:val="24"/>
                <w:szCs w:val="24"/>
              </w:rPr>
            </w:pPr>
            <w:r>
              <w:rPr>
                <w:b/>
                <w:bCs/>
                <w:color w:val="00B050"/>
                <w:sz w:val="24"/>
                <w:szCs w:val="24"/>
              </w:rPr>
              <w:t>Der er stort behov for adgang til at velfungerende mad-faglokale.</w:t>
            </w:r>
          </w:p>
        </w:tc>
        <w:tc>
          <w:tcPr>
            <w:tcW w:w="7512" w:type="dxa"/>
            <w:gridSpan w:val="2"/>
          </w:tcPr>
          <w:p w14:paraId="55B6549C" w14:textId="2EFDD424" w:rsidR="007B59DC" w:rsidRPr="00690C15" w:rsidRDefault="00690C15" w:rsidP="00174845">
            <w:pPr>
              <w:rPr>
                <w:b/>
                <w:bCs/>
                <w:sz w:val="24"/>
                <w:szCs w:val="24"/>
              </w:rPr>
            </w:pPr>
            <w:r w:rsidRPr="00690C15">
              <w:rPr>
                <w:b/>
                <w:bCs/>
                <w:sz w:val="24"/>
                <w:szCs w:val="24"/>
              </w:rPr>
              <w:t>Elevrefleksioner:</w:t>
            </w:r>
          </w:p>
          <w:p w14:paraId="6BFD5A2A" w14:textId="71F67C75" w:rsidR="007B59DC" w:rsidRPr="004F16E0" w:rsidRDefault="004F16E0" w:rsidP="00174845">
            <w:pPr>
              <w:rPr>
                <w:b/>
                <w:bCs/>
                <w:color w:val="00B050"/>
                <w:sz w:val="24"/>
                <w:szCs w:val="24"/>
              </w:rPr>
            </w:pPr>
            <w:r w:rsidRPr="004F16E0">
              <w:rPr>
                <w:b/>
                <w:bCs/>
                <w:color w:val="00B050"/>
                <w:sz w:val="24"/>
                <w:szCs w:val="24"/>
              </w:rPr>
              <w:t>Sjovere hvis man kunne vælge sin egen ret</w:t>
            </w:r>
          </w:p>
          <w:p w14:paraId="70E83610" w14:textId="3F4D0876" w:rsidR="004F16E0" w:rsidRPr="004F16E0" w:rsidRDefault="004F16E0" w:rsidP="00174845">
            <w:pPr>
              <w:rPr>
                <w:b/>
                <w:bCs/>
                <w:color w:val="00B050"/>
                <w:sz w:val="24"/>
                <w:szCs w:val="24"/>
              </w:rPr>
            </w:pPr>
            <w:r w:rsidRPr="004F16E0">
              <w:rPr>
                <w:b/>
                <w:bCs/>
                <w:color w:val="00B050"/>
                <w:sz w:val="24"/>
                <w:szCs w:val="24"/>
              </w:rPr>
              <w:t>Sjovt projekt</w:t>
            </w:r>
          </w:p>
          <w:p w14:paraId="0452944D" w14:textId="77777777" w:rsidR="00174845" w:rsidRPr="004F16E0" w:rsidRDefault="004F16E0" w:rsidP="00174845">
            <w:pPr>
              <w:rPr>
                <w:b/>
                <w:bCs/>
                <w:color w:val="00B050"/>
                <w:sz w:val="24"/>
                <w:szCs w:val="24"/>
              </w:rPr>
            </w:pPr>
            <w:r w:rsidRPr="004F16E0">
              <w:rPr>
                <w:b/>
                <w:bCs/>
                <w:color w:val="00B050"/>
                <w:sz w:val="24"/>
                <w:szCs w:val="24"/>
              </w:rPr>
              <w:t>Ville gerne mere i køkkenet (Grupperne var der 4-5 gange over de 3 uger, da vi ikke kunne have hele årgangen nede i køkkenet på én gang og derfor måtte dele dem op)</w:t>
            </w:r>
          </w:p>
          <w:p w14:paraId="0354931E" w14:textId="77777777" w:rsidR="004F16E0" w:rsidRPr="004F16E0" w:rsidRDefault="004F16E0" w:rsidP="00174845">
            <w:pPr>
              <w:rPr>
                <w:b/>
                <w:bCs/>
                <w:color w:val="00B050"/>
                <w:sz w:val="24"/>
                <w:szCs w:val="24"/>
              </w:rPr>
            </w:pPr>
            <w:r w:rsidRPr="004F16E0">
              <w:rPr>
                <w:b/>
                <w:bCs/>
                <w:color w:val="00B050"/>
                <w:sz w:val="24"/>
                <w:szCs w:val="24"/>
              </w:rPr>
              <w:t>Sjovt at grupperne var bestemt af lærerne</w:t>
            </w:r>
          </w:p>
          <w:p w14:paraId="3D266703" w14:textId="26717BE7" w:rsidR="004F16E0" w:rsidRPr="00690C15" w:rsidRDefault="004F16E0" w:rsidP="00174845">
            <w:pPr>
              <w:rPr>
                <w:b/>
                <w:bCs/>
                <w:sz w:val="24"/>
                <w:szCs w:val="24"/>
              </w:rPr>
            </w:pPr>
            <w:r w:rsidRPr="004F16E0">
              <w:rPr>
                <w:b/>
                <w:bCs/>
                <w:color w:val="00B050"/>
                <w:sz w:val="24"/>
                <w:szCs w:val="24"/>
              </w:rPr>
              <w:t>Godt fagligt udbytte</w:t>
            </w:r>
          </w:p>
        </w:tc>
      </w:tr>
    </w:tbl>
    <w:p w14:paraId="33965531" w14:textId="77777777" w:rsidR="00174845" w:rsidRPr="00174845" w:rsidRDefault="00174845" w:rsidP="009B06CA">
      <w:pPr>
        <w:rPr>
          <w:b/>
          <w:bCs/>
          <w:sz w:val="36"/>
          <w:szCs w:val="36"/>
        </w:rPr>
      </w:pPr>
    </w:p>
    <w:sectPr w:rsidR="00174845" w:rsidRPr="00174845" w:rsidSect="00F26C98">
      <w:headerReference w:type="default" r:id="rId7"/>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9BCE" w14:textId="77777777" w:rsidR="00F26C98" w:rsidRDefault="00F26C98" w:rsidP="007B59DC">
      <w:pPr>
        <w:spacing w:after="0" w:line="240" w:lineRule="auto"/>
      </w:pPr>
      <w:r>
        <w:separator/>
      </w:r>
    </w:p>
  </w:endnote>
  <w:endnote w:type="continuationSeparator" w:id="0">
    <w:p w14:paraId="53601C12" w14:textId="77777777" w:rsidR="00F26C98" w:rsidRDefault="00F26C98" w:rsidP="007B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34481" w14:textId="77777777" w:rsidR="00F26C98" w:rsidRDefault="00F26C98" w:rsidP="007B59DC">
      <w:pPr>
        <w:spacing w:after="0" w:line="240" w:lineRule="auto"/>
      </w:pPr>
      <w:r>
        <w:separator/>
      </w:r>
    </w:p>
  </w:footnote>
  <w:footnote w:type="continuationSeparator" w:id="0">
    <w:p w14:paraId="125F84BC" w14:textId="77777777" w:rsidR="00F26C98" w:rsidRDefault="00F26C98" w:rsidP="007B5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504C" w14:textId="4ACE933E" w:rsidR="007B59DC" w:rsidRDefault="00C754E3" w:rsidP="007B59DC">
    <w:pPr>
      <w:pStyle w:val="Sidehoved"/>
      <w:jc w:val="right"/>
    </w:pPr>
    <w:r>
      <w:rPr>
        <w:noProof/>
      </w:rPr>
      <w:drawing>
        <wp:inline distT="0" distB="0" distL="0" distR="0" wp14:anchorId="71F38ECE" wp14:editId="27BA7A83">
          <wp:extent cx="1619250" cy="409575"/>
          <wp:effectExtent l="0" t="0" r="0" b="9525"/>
          <wp:docPr id="2" name="Billede 2" descr="Logo" title="Logo"/>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619250" cy="40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1C7F"/>
    <w:multiLevelType w:val="hybridMultilevel"/>
    <w:tmpl w:val="85AEF0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B34484"/>
    <w:multiLevelType w:val="hybridMultilevel"/>
    <w:tmpl w:val="707236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A6A541A"/>
    <w:multiLevelType w:val="hybridMultilevel"/>
    <w:tmpl w:val="83D039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5125FDD"/>
    <w:multiLevelType w:val="hybridMultilevel"/>
    <w:tmpl w:val="7C3A6054"/>
    <w:lvl w:ilvl="0" w:tplc="A0B607FA">
      <w:start w:val="3"/>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51335747">
    <w:abstractNumId w:val="0"/>
  </w:num>
  <w:num w:numId="2" w16cid:durableId="1228034420">
    <w:abstractNumId w:val="2"/>
  </w:num>
  <w:num w:numId="3" w16cid:durableId="977882900">
    <w:abstractNumId w:val="1"/>
  </w:num>
  <w:num w:numId="4" w16cid:durableId="704019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45"/>
    <w:rsid w:val="000406B0"/>
    <w:rsid w:val="00040788"/>
    <w:rsid w:val="000E1EBF"/>
    <w:rsid w:val="00147D49"/>
    <w:rsid w:val="00174845"/>
    <w:rsid w:val="001D5AEF"/>
    <w:rsid w:val="002258B0"/>
    <w:rsid w:val="004808EA"/>
    <w:rsid w:val="004929CB"/>
    <w:rsid w:val="004F16E0"/>
    <w:rsid w:val="00502653"/>
    <w:rsid w:val="00620524"/>
    <w:rsid w:val="0062105C"/>
    <w:rsid w:val="00690C15"/>
    <w:rsid w:val="006C4B20"/>
    <w:rsid w:val="007B59DC"/>
    <w:rsid w:val="007E4F85"/>
    <w:rsid w:val="008C5D18"/>
    <w:rsid w:val="008F640A"/>
    <w:rsid w:val="009B06CA"/>
    <w:rsid w:val="009F2093"/>
    <w:rsid w:val="00B412A6"/>
    <w:rsid w:val="00B80BBB"/>
    <w:rsid w:val="00C754E3"/>
    <w:rsid w:val="00D10B8A"/>
    <w:rsid w:val="00D11606"/>
    <w:rsid w:val="00EA775D"/>
    <w:rsid w:val="00EE00ED"/>
    <w:rsid w:val="00F26C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AE42"/>
  <w15:chartTrackingRefBased/>
  <w15:docId w15:val="{178CE679-5F32-4009-A698-FF651F41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7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7B59D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B59DC"/>
  </w:style>
  <w:style w:type="paragraph" w:styleId="Sidefod">
    <w:name w:val="footer"/>
    <w:basedOn w:val="Normal"/>
    <w:link w:val="SidefodTegn"/>
    <w:uiPriority w:val="99"/>
    <w:unhideWhenUsed/>
    <w:rsid w:val="007B59D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B59DC"/>
  </w:style>
  <w:style w:type="paragraph" w:styleId="Listeafsnit">
    <w:name w:val="List Paragraph"/>
    <w:basedOn w:val="Normal"/>
    <w:uiPriority w:val="34"/>
    <w:qFormat/>
    <w:rsid w:val="00B41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2664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Høje Taastrup Kommune</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Sode</dc:creator>
  <cp:keywords/>
  <dc:description/>
  <cp:lastModifiedBy>Espen Hegnet Gade Moelleholmskolen</cp:lastModifiedBy>
  <cp:revision>2</cp:revision>
  <cp:lastPrinted>2024-03-13T15:34:00Z</cp:lastPrinted>
  <dcterms:created xsi:type="dcterms:W3CDTF">2024-03-15T09:38:00Z</dcterms:created>
  <dcterms:modified xsi:type="dcterms:W3CDTF">2024-03-15T09:38:00Z</dcterms:modified>
</cp:coreProperties>
</file>